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U141240-1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E54526">
        <w:t>04.12.2023 06:43:40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B247A" w:rsidRDefault="007B247A" w:rsidP="00E5568E">
      <w:pPr>
        <w:jc w:val="both"/>
      </w:pPr>
    </w:p>
    <w:p w:rsidR="00E5568E" w:rsidRPr="00E54526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E54526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418"/>
        <w:gridCol w:w="2093"/>
      </w:tblGrid>
      <w:tr w:rsidR="00EB047A" w:rsidTr="00E54526">
        <w:tc>
          <w:tcPr>
            <w:tcW w:w="6345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18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093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E5452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54526">
              <w:t xml:space="preserve">№ </w:t>
            </w:r>
            <w:r>
              <w:t>1 - Торговый павильон по адресу:</w:t>
            </w:r>
            <w:r w:rsidR="00E54526">
              <w:t xml:space="preserve">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овокузнецк, Центральный район, проспект </w:t>
            </w:r>
            <w:proofErr w:type="spellStart"/>
            <w:r>
              <w:t>Кузнецкстроевский</w:t>
            </w:r>
            <w:proofErr w:type="spellEnd"/>
            <w:r>
              <w:t>, 9 (№ 177 в схеме размещения нестационарных торговых объектов). Специализация торговли:</w:t>
            </w:r>
            <w:r w:rsidR="00E54526">
              <w:t xml:space="preserve"> </w:t>
            </w:r>
            <w:r>
              <w:t>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75 600,00 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E5452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54526">
              <w:t xml:space="preserve">№ </w:t>
            </w:r>
            <w:r>
              <w:t>2 - Торговый павильон по адресу:</w:t>
            </w:r>
            <w:r w:rsidR="00E54526">
              <w:t xml:space="preserve">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овокузнецк, Орджоникидзевский район, улица </w:t>
            </w:r>
            <w:proofErr w:type="spellStart"/>
            <w:r>
              <w:t>Зыряновская</w:t>
            </w:r>
            <w:proofErr w:type="spellEnd"/>
            <w:r>
              <w:t>, 94А (№ 11 в схеме размещения нестационарных торговых объектов). Специализация торговли:</w:t>
            </w:r>
            <w:r w:rsidR="00E54526">
              <w:t xml:space="preserve"> </w:t>
            </w:r>
            <w:r>
              <w:t>универсальная. Период размещения нестационарного торгового объекта:36 месяцев.</w:t>
            </w:r>
          </w:p>
        </w:tc>
        <w:tc>
          <w:tcPr>
            <w:tcW w:w="1418" w:type="dxa"/>
          </w:tcPr>
          <w:p w:rsidR="00EB047A" w:rsidRDefault="00E54526" w:rsidP="00E54526">
            <w:r>
              <w:t xml:space="preserve">143 640,00 </w:t>
            </w:r>
            <w:r w:rsidR="00EB047A">
              <w:t>руб.</w:t>
            </w:r>
          </w:p>
        </w:tc>
        <w:tc>
          <w:tcPr>
            <w:tcW w:w="2093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E54526" w:rsidRPr="00C94EA4">
        <w:t>www.admnkz.info</w:t>
      </w:r>
      <w:proofErr w:type="spellEnd"/>
      <w:r w:rsidR="00E54526" w:rsidRPr="003C661B">
        <w:rPr>
          <w:spacing w:val="-2"/>
        </w:rPr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E54526">
        <w:t xml:space="preserve">процедура </w:t>
      </w:r>
      <w:r w:rsidR="007B247A" w:rsidRPr="003C661B">
        <w:t>№  141240.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410"/>
        <w:gridCol w:w="4252"/>
      </w:tblGrid>
      <w:tr w:rsidR="0040487C" w:rsidRPr="00C9038C" w:rsidTr="00E5452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E5452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E5452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553"/>
        <w:gridCol w:w="1133"/>
        <w:gridCol w:w="1526"/>
      </w:tblGrid>
      <w:tr w:rsidR="00274E7B" w:rsidRPr="003C661B" w:rsidTr="00E54526">
        <w:tc>
          <w:tcPr>
            <w:tcW w:w="2356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95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E54526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E545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</w:t>
            </w:r>
            <w:proofErr w:type="spellStart"/>
            <w:r w:rsidRPr="003C661B">
              <w:t>Кузнецкстроевский</w:t>
            </w:r>
            <w:proofErr w:type="spellEnd"/>
            <w:r w:rsidRPr="003C661B"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E54526">
              <w:t>г</w:t>
            </w:r>
            <w:proofErr w:type="gramStart"/>
            <w:r w:rsidRPr="00E54526">
              <w:t>.Н</w:t>
            </w:r>
            <w:proofErr w:type="gramEnd"/>
            <w:r w:rsidRPr="00E54526">
              <w:t xml:space="preserve">овокузнецк, Центральный район, проспект </w:t>
            </w:r>
            <w:proofErr w:type="spellStart"/>
            <w:r w:rsidRPr="00E54526">
              <w:t>Кузнецкстроевский</w:t>
            </w:r>
            <w:proofErr w:type="spellEnd"/>
            <w:r w:rsidRPr="00E54526">
              <w:t>, 9</w:t>
            </w:r>
          </w:p>
        </w:tc>
        <w:tc>
          <w:tcPr>
            <w:tcW w:w="575" w:type="pct"/>
          </w:tcPr>
          <w:p w:rsidR="00274E7B" w:rsidRPr="003C661B" w:rsidRDefault="00274E7B" w:rsidP="00E54526">
            <w:r w:rsidRPr="003C661B">
              <w:t>75 600,00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E54526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E545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</w:t>
            </w:r>
            <w:proofErr w:type="spellStart"/>
            <w:r w:rsidRPr="003C661B">
              <w:t>Кузнецкстроевский</w:t>
            </w:r>
            <w:proofErr w:type="spellEnd"/>
            <w:r w:rsidRPr="003C661B"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</w:t>
            </w:r>
            <w:r w:rsidRPr="003C661B">
              <w:lastRenderedPageBreak/>
              <w:t>общественного питания). Период размещения нестационарного торгового объекта:60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E54526">
              <w:lastRenderedPageBreak/>
              <w:t>г</w:t>
            </w:r>
            <w:proofErr w:type="gramStart"/>
            <w:r w:rsidRPr="00E54526">
              <w:t>.Н</w:t>
            </w:r>
            <w:proofErr w:type="gramEnd"/>
            <w:r w:rsidRPr="00E54526">
              <w:t xml:space="preserve">овокузнецк, Центральный район, проспект </w:t>
            </w:r>
            <w:proofErr w:type="spellStart"/>
            <w:r w:rsidRPr="00E54526">
              <w:t>Кузнецкстроевский</w:t>
            </w:r>
            <w:proofErr w:type="spellEnd"/>
            <w:r w:rsidRPr="00E54526">
              <w:t>, 9</w:t>
            </w:r>
          </w:p>
        </w:tc>
        <w:tc>
          <w:tcPr>
            <w:tcW w:w="575" w:type="pct"/>
          </w:tcPr>
          <w:p w:rsidR="00274E7B" w:rsidRPr="003C661B" w:rsidRDefault="00274E7B" w:rsidP="00E54526">
            <w:r w:rsidRPr="003C661B">
              <w:t>75 600,00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E54526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E5452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улица </w:t>
            </w:r>
            <w:proofErr w:type="spellStart"/>
            <w:r w:rsidRPr="003C661B">
              <w:t>Зыряновская</w:t>
            </w:r>
            <w:proofErr w:type="spellEnd"/>
            <w:r w:rsidRPr="003C661B">
              <w:t xml:space="preserve">, 94А (№ 11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объекта:36 месяцев.</w:t>
            </w:r>
          </w:p>
        </w:tc>
        <w:tc>
          <w:tcPr>
            <w:tcW w:w="1295" w:type="pct"/>
          </w:tcPr>
          <w:p w:rsidR="00274E7B" w:rsidRPr="003C661B" w:rsidRDefault="00274E7B" w:rsidP="008C110C">
            <w:pPr>
              <w:jc w:val="center"/>
            </w:pPr>
            <w:r w:rsidRPr="00E54526">
              <w:t>г</w:t>
            </w:r>
            <w:proofErr w:type="gramStart"/>
            <w:r w:rsidRPr="00E54526">
              <w:t>.Н</w:t>
            </w:r>
            <w:proofErr w:type="gramEnd"/>
            <w:r w:rsidRPr="00E54526">
              <w:t xml:space="preserve">овокузнецк, Орджоникидзевский район, улица </w:t>
            </w:r>
            <w:proofErr w:type="spellStart"/>
            <w:r w:rsidRPr="00E54526">
              <w:t>Зыряновская</w:t>
            </w:r>
            <w:proofErr w:type="spellEnd"/>
            <w:r w:rsidRPr="00E54526">
              <w:t>, 94А</w:t>
            </w:r>
          </w:p>
        </w:tc>
        <w:tc>
          <w:tcPr>
            <w:tcW w:w="575" w:type="pct"/>
          </w:tcPr>
          <w:p w:rsidR="00274E7B" w:rsidRPr="003C661B" w:rsidRDefault="00274E7B" w:rsidP="00E54526">
            <w:r w:rsidRPr="003C661B">
              <w:t>143 640,00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E54526" w:rsidP="00E54526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E54526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505"/>
        <w:gridCol w:w="1472"/>
        <w:gridCol w:w="1951"/>
      </w:tblGrid>
      <w:tr w:rsidR="00601937" w:rsidRPr="006178B2" w:rsidTr="00E54526">
        <w:tc>
          <w:tcPr>
            <w:tcW w:w="4962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E54526">
        <w:trPr>
          <w:trHeight w:val="670"/>
        </w:trPr>
        <w:tc>
          <w:tcPr>
            <w:tcW w:w="4962" w:type="dxa"/>
          </w:tcPr>
          <w:p w:rsidR="00601937" w:rsidRPr="00E54526" w:rsidRDefault="00601937" w:rsidP="00601937">
            <w:r w:rsidRPr="00E545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Торговый павильон по адресу:</w:t>
            </w:r>
            <w:r w:rsidR="00E54526">
              <w:t xml:space="preserve"> </w:t>
            </w:r>
            <w:r w:rsidRPr="003C661B">
              <w:t>г</w:t>
            </w:r>
            <w:proofErr w:type="gramStart"/>
            <w:r w:rsidRPr="003C661B">
              <w:t>.Н</w:t>
            </w:r>
            <w:proofErr w:type="gramEnd"/>
            <w:r w:rsidRPr="003C661B">
              <w:t xml:space="preserve">овокузнецк, Центральный район, проспект </w:t>
            </w:r>
            <w:proofErr w:type="spellStart"/>
            <w:r w:rsidRPr="003C661B">
              <w:t>Кузнецкстроевский</w:t>
            </w:r>
            <w:proofErr w:type="spellEnd"/>
            <w:r w:rsidRPr="003C661B">
              <w:t>, 9 (№ 177 в схеме размещения нестационарных торговых объектов). Специализация торговли:</w:t>
            </w:r>
            <w:r w:rsidR="00E54526">
              <w:t xml:space="preserve"> </w:t>
            </w:r>
            <w:r w:rsidRPr="003C661B">
              <w:t>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279923/376486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24.11.2023 12:15:55</w:t>
            </w:r>
          </w:p>
        </w:tc>
      </w:tr>
      <w:tr w:rsidR="00601937" w:rsidRPr="006178B2" w:rsidTr="00E54526">
        <w:trPr>
          <w:trHeight w:val="670"/>
        </w:trPr>
        <w:tc>
          <w:tcPr>
            <w:tcW w:w="4962" w:type="dxa"/>
          </w:tcPr>
          <w:p w:rsidR="00601937" w:rsidRPr="00E54526" w:rsidRDefault="00601937" w:rsidP="00601937">
            <w:r w:rsidRPr="00E545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Торговый павильон по адресу:</w:t>
            </w:r>
            <w:r w:rsidR="00E54526">
              <w:t xml:space="preserve"> </w:t>
            </w:r>
            <w:r w:rsidRPr="003C661B">
              <w:t>г</w:t>
            </w:r>
            <w:proofErr w:type="gramStart"/>
            <w:r w:rsidRPr="003C661B">
              <w:t>.Н</w:t>
            </w:r>
            <w:proofErr w:type="gramEnd"/>
            <w:r w:rsidRPr="003C661B">
              <w:t xml:space="preserve">овокузнецк, Центральный район, проспект </w:t>
            </w:r>
            <w:proofErr w:type="spellStart"/>
            <w:r w:rsidRPr="003C661B">
              <w:t>Кузнецкстроевский</w:t>
            </w:r>
            <w:proofErr w:type="spellEnd"/>
            <w:r w:rsidRPr="003C661B">
              <w:t>, 9 (№ 177 в схеме размещения нестационарных торговых объектов). Специализация торговли:</w:t>
            </w:r>
            <w:r w:rsidR="00E54526">
              <w:t xml:space="preserve"> </w:t>
            </w:r>
            <w:r w:rsidRPr="003C661B">
              <w:t>специализированная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278727/374776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27.11.2023 13:14:41</w:t>
            </w:r>
          </w:p>
        </w:tc>
      </w:tr>
      <w:tr w:rsidR="00601937" w:rsidRPr="006178B2" w:rsidTr="00E54526">
        <w:trPr>
          <w:trHeight w:val="670"/>
        </w:trPr>
        <w:tc>
          <w:tcPr>
            <w:tcW w:w="4962" w:type="dxa"/>
          </w:tcPr>
          <w:p w:rsidR="00601937" w:rsidRPr="00E54526" w:rsidRDefault="00601937" w:rsidP="00601937">
            <w:r w:rsidRPr="00E545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Торговый павильон по адресу:</w:t>
            </w:r>
            <w:r w:rsidR="00E54526">
              <w:t xml:space="preserve"> </w:t>
            </w:r>
            <w:r w:rsidRPr="003C661B">
              <w:t>г</w:t>
            </w:r>
            <w:proofErr w:type="gramStart"/>
            <w:r w:rsidRPr="003C661B">
              <w:t>.Н</w:t>
            </w:r>
            <w:proofErr w:type="gramEnd"/>
            <w:r w:rsidRPr="003C661B">
              <w:t xml:space="preserve">овокузнецк, Орджоникидзевский район, улица </w:t>
            </w:r>
            <w:proofErr w:type="spellStart"/>
            <w:r w:rsidRPr="003C661B">
              <w:t>Зыряновская</w:t>
            </w:r>
            <w:proofErr w:type="spellEnd"/>
            <w:r w:rsidRPr="003C661B">
              <w:t>, 94А (№ 11 в схеме размещения нестационарных торговых объектов). Специализация торговли:</w:t>
            </w:r>
            <w:r w:rsidR="00E54526">
              <w:t xml:space="preserve"> </w:t>
            </w:r>
            <w:r w:rsidRPr="003C661B">
              <w:t>универсальная. Период размещения нестационарного торгового объекта:36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278890/375020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21.11.2023 13:05:58</w:t>
            </w:r>
          </w:p>
        </w:tc>
      </w:tr>
    </w:tbl>
    <w:p w:rsidR="0033162A" w:rsidRDefault="0033162A" w:rsidP="00CA5A9E">
      <w:pPr>
        <w:jc w:val="both"/>
      </w:pPr>
    </w:p>
    <w:p w:rsidR="00E54526" w:rsidRDefault="00E54526" w:rsidP="00E54526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 w:rsidRPr="006178B2">
        <w:t>.</w:t>
      </w:r>
    </w:p>
    <w:p w:rsidR="00663870" w:rsidRDefault="00663870" w:rsidP="00CA5A9E">
      <w:pPr>
        <w:jc w:val="both"/>
      </w:pP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E54526" w:rsidRDefault="002B4012">
            <w:pPr>
              <w:spacing w:line="360" w:lineRule="auto"/>
              <w:jc w:val="both"/>
            </w:pPr>
            <w:r w:rsidRPr="00E54526"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E54526" w:rsidRDefault="00E54526" w:rsidP="001812B2">
      <w:pPr>
        <w:jc w:val="both"/>
        <w:rPr>
          <w:color w:val="000000"/>
        </w:rPr>
      </w:pPr>
      <w:bookmarkStart w:id="2" w:name="_Hlk510627668"/>
    </w:p>
    <w:p w:rsidR="00E54526" w:rsidRDefault="00E54526" w:rsidP="001812B2">
      <w:pPr>
        <w:jc w:val="both"/>
        <w:rPr>
          <w:color w:val="000000"/>
        </w:rPr>
      </w:pPr>
    </w:p>
    <w:p w:rsidR="00E54526" w:rsidRDefault="00E54526" w:rsidP="001812B2">
      <w:pPr>
        <w:jc w:val="both"/>
        <w:rPr>
          <w:color w:val="000000"/>
        </w:rPr>
      </w:pPr>
    </w:p>
    <w:p w:rsidR="00E54526" w:rsidRDefault="00E54526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368F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368F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BB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36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0BB1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368F3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4526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4</cp:revision>
  <cp:lastPrinted>2023-12-04T03:50:00Z</cp:lastPrinted>
  <dcterms:created xsi:type="dcterms:W3CDTF">2023-03-07T07:08:00Z</dcterms:created>
  <dcterms:modified xsi:type="dcterms:W3CDTF">2023-12-04T03:52:00Z</dcterms:modified>
</cp:coreProperties>
</file>